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AC6859" w:rsidP="006574A4">
            <w:pPr>
              <w:jc w:val="center"/>
            </w:pPr>
            <w:r>
              <w:t xml:space="preserve">  </w:t>
            </w:r>
            <w:r w:rsidR="006574A4" w:rsidRPr="0044229B">
              <w:t>Základní škola a Mateřská škola</w:t>
            </w:r>
            <w:r w:rsidR="00C3210C">
              <w:t xml:space="preserve"> </w:t>
            </w:r>
            <w:proofErr w:type="spellStart"/>
            <w:proofErr w:type="gramStart"/>
            <w:r w:rsidR="00C3210C">
              <w:t>Libáň,okres</w:t>
            </w:r>
            <w:proofErr w:type="spellEnd"/>
            <w:proofErr w:type="gramEnd"/>
            <w:r w:rsidR="00C3210C">
              <w:t xml:space="preserve"> Jičín</w:t>
            </w:r>
          </w:p>
          <w:p w:rsidR="00CB2E9F" w:rsidRPr="00BB703B" w:rsidRDefault="00C3210C" w:rsidP="00C3210C">
            <w:pPr>
              <w:tabs>
                <w:tab w:val="left" w:pos="270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AC6859">
              <w:rPr>
                <w:szCs w:val="24"/>
              </w:rPr>
              <w:t xml:space="preserve">     </w:t>
            </w:r>
            <w:r>
              <w:rPr>
                <w:szCs w:val="24"/>
              </w:rPr>
              <w:t>Školní 11, 507 23 Libáň</w:t>
            </w:r>
          </w:p>
        </w:tc>
      </w:tr>
      <w:tr w:rsidR="00CB2E9F" w:rsidRPr="002E1188">
        <w:trPr>
          <w:cantSplit/>
        </w:trPr>
        <w:tc>
          <w:tcPr>
            <w:tcW w:w="9426" w:type="dxa"/>
            <w:gridSpan w:val="2"/>
          </w:tcPr>
          <w:p w:rsidR="00CB2E9F" w:rsidRPr="00C3210C" w:rsidRDefault="00CB2E9F" w:rsidP="00AC6859">
            <w:pPr>
              <w:spacing w:before="120" w:line="240" w:lineRule="atLeast"/>
              <w:jc w:val="center"/>
              <w:rPr>
                <w:b/>
                <w:sz w:val="28"/>
              </w:rPr>
            </w:pPr>
            <w:r w:rsidRPr="002E1188">
              <w:rPr>
                <w:b/>
                <w:caps/>
                <w:color w:val="0000FF"/>
                <w:sz w:val="40"/>
              </w:rPr>
              <w:t xml:space="preserve">  </w:t>
            </w:r>
            <w:r w:rsidR="003E055E" w:rsidRPr="00C3210C">
              <w:rPr>
                <w:b/>
                <w:caps/>
                <w:sz w:val="40"/>
              </w:rPr>
              <w:t xml:space="preserve">VNITŘNÍ </w:t>
            </w:r>
            <w:r w:rsidRPr="00C3210C">
              <w:rPr>
                <w:b/>
                <w:caps/>
                <w:sz w:val="40"/>
              </w:rPr>
              <w:t>ŘÁD ŠKOLNÍ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</w:p>
        </w:tc>
        <w:tc>
          <w:tcPr>
            <w:tcW w:w="4961" w:type="dxa"/>
          </w:tcPr>
          <w:p w:rsidR="00CB2E9F" w:rsidRPr="00BD6720" w:rsidRDefault="00BD6720" w:rsidP="00654AD4">
            <w:pPr>
              <w:spacing w:before="120" w:line="240" w:lineRule="atLeast"/>
            </w:pPr>
            <w:proofErr w:type="spellStart"/>
            <w:r w:rsidRPr="00BD6720">
              <w:t>ZSLi</w:t>
            </w:r>
            <w:proofErr w:type="spellEnd"/>
            <w:r w:rsidR="00E914E7">
              <w:t xml:space="preserve"> </w:t>
            </w:r>
            <w:r w:rsidRPr="00BD6720">
              <w:t>-</w:t>
            </w:r>
            <w:r w:rsidR="00E914E7">
              <w:t xml:space="preserve"> 676</w:t>
            </w:r>
            <w:r w:rsidRPr="00BD6720">
              <w:t>/20</w:t>
            </w:r>
            <w:r w:rsidR="00E914E7">
              <w:t>22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654AD4" w:rsidP="00654AD4">
            <w:pPr>
              <w:pStyle w:val="DefinitionTerm"/>
              <w:widowControl/>
              <w:tabs>
                <w:tab w:val="left" w:pos="2730"/>
                <w:tab w:val="left" w:pos="2880"/>
                <w:tab w:val="right" w:pos="4821"/>
              </w:tabs>
              <w:spacing w:before="120" w:line="240" w:lineRule="atLeast"/>
            </w:pPr>
            <w:r>
              <w:t>Alena Kocourková</w:t>
            </w:r>
            <w:r w:rsidR="00AC6859">
              <w:t>,</w:t>
            </w:r>
            <w:r>
              <w:t xml:space="preserve"> vedoucí vychovatelka ŠD</w:t>
            </w:r>
            <w:r w:rsidR="00AC6859">
              <w:tab/>
            </w:r>
            <w:r w:rsidR="00CB2E9F" w:rsidRPr="00BB703B">
              <w:t xml:space="preserve">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AC6859" w:rsidP="00AC6859">
            <w:pPr>
              <w:tabs>
                <w:tab w:val="left" w:pos="2665"/>
                <w:tab w:val="right" w:pos="4821"/>
              </w:tabs>
              <w:spacing w:before="120" w:line="240" w:lineRule="atLeast"/>
            </w:pPr>
            <w:r>
              <w:t>Mgr. Ladislava Hazdrová,</w:t>
            </w:r>
            <w:r>
              <w:tab/>
            </w:r>
            <w:r w:rsidR="00CB2E9F" w:rsidRPr="00BB703B">
              <w:t xml:space="preserve"> </w:t>
            </w:r>
            <w:r>
              <w:t xml:space="preserve"> </w:t>
            </w:r>
            <w:r w:rsidR="00CB2E9F" w:rsidRPr="00BB703B">
              <w:t>ředitel</w:t>
            </w:r>
            <w:r>
              <w:t>ka</w:t>
            </w:r>
            <w:r w:rsidR="00CB2E9F" w:rsidRPr="00BB703B">
              <w:t xml:space="preserve">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6D5C47" w:rsidP="00654AD4">
            <w:pPr>
              <w:spacing w:before="120" w:line="240" w:lineRule="atLeast"/>
            </w:pPr>
            <w:r>
              <w:t>1</w:t>
            </w:r>
            <w:r w:rsidR="00AC6859">
              <w:t>. 9. 20</w:t>
            </w:r>
            <w:r>
              <w:t>22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6D5C47" w:rsidP="00654AD4">
            <w:pPr>
              <w:spacing w:before="120" w:line="240" w:lineRule="atLeast"/>
            </w:pPr>
            <w:r>
              <w:t>2</w:t>
            </w:r>
            <w:r w:rsidR="00AC6859">
              <w:t>. 9. 20</w:t>
            </w:r>
            <w:r>
              <w:t>22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6D5C47" w:rsidP="00654AD4">
            <w:pPr>
              <w:spacing w:before="120" w:line="240" w:lineRule="atLeast"/>
            </w:pPr>
            <w:r>
              <w:t>2</w:t>
            </w:r>
            <w:r w:rsidR="00AC6859">
              <w:t>. 9. 20</w:t>
            </w:r>
            <w:r>
              <w:t>22</w:t>
            </w:r>
          </w:p>
        </w:tc>
      </w:tr>
      <w:tr w:rsidR="0072762A" w:rsidRPr="00BB703B">
        <w:tc>
          <w:tcPr>
            <w:tcW w:w="4465" w:type="dxa"/>
          </w:tcPr>
          <w:p w:rsidR="0072762A" w:rsidRPr="00BB703B" w:rsidRDefault="004E2A46">
            <w:pPr>
              <w:spacing w:before="120" w:line="240" w:lineRule="atLeast"/>
            </w:pPr>
            <w:r>
              <w:t>Spisový znak</w:t>
            </w:r>
          </w:p>
        </w:tc>
        <w:tc>
          <w:tcPr>
            <w:tcW w:w="4961" w:type="dxa"/>
          </w:tcPr>
          <w:p w:rsidR="0072762A" w:rsidRDefault="0072762A">
            <w:pPr>
              <w:spacing w:before="120" w:line="240" w:lineRule="atLeast"/>
            </w:pPr>
            <w:r>
              <w:t>A5</w:t>
            </w:r>
          </w:p>
        </w:tc>
      </w:tr>
      <w:tr w:rsidR="00CB2E9F" w:rsidRPr="00BB703B">
        <w:tc>
          <w:tcPr>
            <w:tcW w:w="9426" w:type="dxa"/>
            <w:gridSpan w:val="2"/>
          </w:tcPr>
          <w:p w:rsidR="00CB2E9F" w:rsidRPr="00BB703B" w:rsidRDefault="00CB2E9F">
            <w:r w:rsidRPr="00BB703B">
              <w:t xml:space="preserve">Změny ve směrnici jsou prováděny </w:t>
            </w:r>
            <w:proofErr w:type="gramStart"/>
            <w:r w:rsidRPr="00BB703B">
              <w:t>formou  číslovaných</w:t>
            </w:r>
            <w:proofErr w:type="gramEnd"/>
            <w:r w:rsidRPr="00BB703B">
              <w:t xml:space="preserve"> písemných dodatků, které tvoří součást tohoto předpisu.</w:t>
            </w:r>
          </w:p>
        </w:tc>
      </w:tr>
    </w:tbl>
    <w:p w:rsidR="00CB2E9F" w:rsidRDefault="00CB2E9F">
      <w:pPr>
        <w:pStyle w:val="Zkladntext"/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</w:t>
      </w:r>
      <w:bookmarkStart w:id="0" w:name="_GoBack"/>
      <w:bookmarkEnd w:id="0"/>
      <w:r w:rsidRPr="002E1188">
        <w:t xml:space="preserve">b. o předškolním, základním středním, vyšším odborném a jiném vzdělávání (školský zákon) v platném znění vydávám jako statutární orgán školy </w:t>
      </w:r>
      <w:r w:rsidR="00186CBB" w:rsidRPr="002E1188">
        <w:t>pro školské zařízení</w:t>
      </w:r>
      <w:r w:rsidR="003E055E" w:rsidRPr="002E1188">
        <w:t xml:space="preserve"> školní družinu</w:t>
      </w:r>
      <w:r w:rsidR="00186CBB" w:rsidRPr="002E1188">
        <w:t xml:space="preserve"> t</w:t>
      </w:r>
      <w:r w:rsidR="00BB703B">
        <w:t>ento</w:t>
      </w:r>
      <w:r w:rsidR="00186CBB" w:rsidRPr="002E1188">
        <w:t xml:space="preserve"> vnitřní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Pr="002E1188" w:rsidRDefault="00BB703B" w:rsidP="00BB703B">
      <w:pPr>
        <w:jc w:val="both"/>
      </w:pPr>
      <w:r w:rsidRPr="002E1188">
        <w:t xml:space="preserve">Školní družina se ve své činnosti řídí zejména vyhláškou č. </w:t>
      </w:r>
      <w:r w:rsidR="00654AD4">
        <w:t>197</w:t>
      </w:r>
      <w:r w:rsidRPr="002E1188">
        <w:t>/20</w:t>
      </w:r>
      <w:r w:rsidR="00654AD4">
        <w:t>16</w:t>
      </w:r>
      <w:r w:rsidRPr="002E1188">
        <w:t xml:space="preserve">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2E1188" w:rsidRDefault="003434E0" w:rsidP="003434E0">
      <w:pPr>
        <w:pStyle w:val="Prosttext1"/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Činnost družiny je určena přednostně pro žáky prvního stupně základní školy. </w:t>
      </w:r>
    </w:p>
    <w:p w:rsidR="00CB2E9F" w:rsidRPr="002E1188" w:rsidRDefault="00CB2E9F">
      <w:pPr>
        <w:jc w:val="both"/>
      </w:pPr>
    </w:p>
    <w:p w:rsidR="00EF1B81" w:rsidRPr="00AC6859" w:rsidRDefault="00634065" w:rsidP="00EF1B81">
      <w:pPr>
        <w:rPr>
          <w:b/>
          <w:color w:val="000000"/>
          <w:u w:val="single"/>
        </w:rPr>
      </w:pPr>
      <w:r w:rsidRPr="00AC6859">
        <w:rPr>
          <w:b/>
          <w:color w:val="000000"/>
          <w:u w:val="single"/>
        </w:rPr>
        <w:t xml:space="preserve">1. </w:t>
      </w:r>
      <w:r w:rsidR="00EF1B81" w:rsidRPr="00AC6859">
        <w:rPr>
          <w:b/>
          <w:color w:val="000000"/>
          <w:u w:val="single"/>
        </w:rPr>
        <w:t xml:space="preserve">Podrobnosti </w:t>
      </w:r>
      <w:r w:rsidR="00BB703B" w:rsidRPr="00AC6859">
        <w:rPr>
          <w:b/>
          <w:color w:val="000000"/>
          <w:u w:val="single"/>
        </w:rPr>
        <w:t xml:space="preserve">k výkonu práv a povinností dětí </w:t>
      </w:r>
      <w:r w:rsidR="00EF1B81" w:rsidRPr="00AC6859">
        <w:rPr>
          <w:b/>
          <w:color w:val="000000"/>
          <w:u w:val="single"/>
        </w:rPr>
        <w:t>a jejich zákonných zástupců ve škol</w:t>
      </w:r>
      <w:r w:rsidR="00BB703B" w:rsidRPr="00AC6859">
        <w:rPr>
          <w:b/>
          <w:color w:val="000000"/>
          <w:u w:val="single"/>
        </w:rPr>
        <w:t>ní družině</w:t>
      </w:r>
      <w:r w:rsidR="00EF1B81" w:rsidRPr="00AC6859">
        <w:rPr>
          <w:b/>
          <w:color w:val="000000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634065" w:rsidRDefault="00634065" w:rsidP="00634065">
      <w:r>
        <w:t>1.1Žáci 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634065" w:rsidRDefault="00634065" w:rsidP="00634065">
      <w:r>
        <w:t>b) dodržovat vnitřní řád školní družiny, předpisy a pokyny k ochraně zdraví a bezpečnosti, s nimiž byli seznámeni,</w:t>
      </w:r>
    </w:p>
    <w:p w:rsidR="00634065" w:rsidRDefault="00634065" w:rsidP="00634065">
      <w:r>
        <w:t>c) plnit pokyny pedagogických pracovníků vydané v souladu s právními předpisy a školním nebo vnitřním řádem,</w:t>
      </w:r>
    </w:p>
    <w:p w:rsidR="00634065" w:rsidRDefault="00634065" w:rsidP="00634065">
      <w:r>
        <w:lastRenderedPageBreak/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634065" w:rsidP="00634065">
      <w:r>
        <w:t>e) dokládat důvody své nepřítomnosti v souladu s podmínkami stanovenými školním řádem,</w:t>
      </w:r>
    </w:p>
    <w:p w:rsidR="00634065" w:rsidRDefault="00634065" w:rsidP="00634065">
      <w:r>
        <w:t>c) oznamovat údaje</w:t>
      </w:r>
      <w:r w:rsidR="00BB703B">
        <w:t>,</w:t>
      </w:r>
      <w:r>
        <w:t xml:space="preserve"> které jsou podstatné pro průběh vzdělávání nebo bezpečnost </w:t>
      </w:r>
      <w:proofErr w:type="gramStart"/>
      <w:r>
        <w:t>žáka  a</w:t>
      </w:r>
      <w:proofErr w:type="gramEnd"/>
      <w:r>
        <w:t xml:space="preserve"> změny v těchto údajích.</w:t>
      </w:r>
    </w:p>
    <w:p w:rsidR="00634065" w:rsidRDefault="00634065" w:rsidP="00634065"/>
    <w:p w:rsidR="00634065" w:rsidRDefault="00634065" w:rsidP="00634065"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</w:t>
      </w:r>
      <w:r w:rsidR="00654AD4">
        <w:t>oznámit vychovatelce školní družiny</w:t>
      </w:r>
      <w:r w:rsidRPr="00640C76">
        <w:t xml:space="preserve"> nepřítomnost žáka</w:t>
      </w:r>
      <w:r w:rsidR="00654AD4">
        <w:t>.</w:t>
      </w:r>
      <w:r w:rsidRPr="00640C76">
        <w:t xml:space="preserve"> </w:t>
      </w:r>
    </w:p>
    <w:p w:rsidR="00634065" w:rsidRPr="00640C76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634065">
      <w:pPr>
        <w:jc w:val="both"/>
      </w:pPr>
    </w:p>
    <w:p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družiny předměty, které nesouvisí s výukou a mohly by ohrozit zdraví a bezpečnost jeho nebo jiných osob</w:t>
      </w:r>
      <w:r w:rsidR="00654AD4">
        <w:t xml:space="preserve"> (např. mobilní telefony – vlastní odpovědnost)</w:t>
      </w:r>
    </w:p>
    <w:p w:rsidR="00634065" w:rsidRPr="00640C76" w:rsidRDefault="00634065" w:rsidP="00634065">
      <w:pPr>
        <w:jc w:val="both"/>
      </w:pP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  <w:r w:rsidRPr="00640C76">
        <w:rPr>
          <w:rFonts w:ascii="Times New Roman" w:hAnsi="Times New Roman"/>
          <w:color w:val="auto"/>
          <w:sz w:val="24"/>
        </w:rPr>
        <w:t>1</w:t>
      </w:r>
      <w:r w:rsidR="00C157BB">
        <w:rPr>
          <w:rFonts w:ascii="Times New Roman" w:hAnsi="Times New Roman"/>
          <w:color w:val="auto"/>
          <w:sz w:val="24"/>
        </w:rPr>
        <w:t>.8</w:t>
      </w:r>
      <w:r w:rsidRPr="00640C76">
        <w:rPr>
          <w:rFonts w:ascii="Times New Roman" w:hAnsi="Times New Roman"/>
          <w:color w:val="auto"/>
          <w:sz w:val="24"/>
        </w:rPr>
        <w:t xml:space="preserve"> Zvláště hrubé slovní a úmyslné fyzické útoky žáka vůči pracovníkům </w:t>
      </w:r>
      <w:r w:rsidRPr="00634065">
        <w:rPr>
          <w:rFonts w:ascii="Times New Roman" w:hAnsi="Times New Roman"/>
          <w:sz w:val="24"/>
          <w:szCs w:val="24"/>
        </w:rPr>
        <w:t>družiny</w:t>
      </w:r>
      <w:r w:rsidRPr="00640C76">
        <w:rPr>
          <w:rFonts w:ascii="Times New Roman" w:hAnsi="Times New Roman"/>
          <w:color w:val="auto"/>
          <w:sz w:val="24"/>
        </w:rPr>
        <w:t xml:space="preserve"> se vždy považují za závažné zaviněné porušení povinností stanovených tímto zákonem.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:rsidR="00634065" w:rsidRDefault="00634065">
      <w:pPr>
        <w:jc w:val="both"/>
      </w:pPr>
    </w:p>
    <w:p w:rsidR="00634065" w:rsidRPr="00AC6859" w:rsidRDefault="00EF1B81" w:rsidP="00634065">
      <w:pPr>
        <w:jc w:val="both"/>
        <w:rPr>
          <w:b/>
          <w:u w:val="single"/>
        </w:rPr>
      </w:pPr>
      <w:r w:rsidRPr="00AC6859">
        <w:rPr>
          <w:b/>
          <w:u w:val="single"/>
        </w:rPr>
        <w:t>2</w:t>
      </w:r>
      <w:r w:rsidR="00634065" w:rsidRPr="00AC6859">
        <w:rPr>
          <w:b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 xml:space="preserve">Ředitel stanoví ve vnitřním řádu pro jednotlivé formy zájmového vzdělávání podle § 2 vyhlášky č. </w:t>
      </w:r>
      <w:r w:rsidR="00654AD4">
        <w:rPr>
          <w:rFonts w:ascii="Times New Roman" w:hAnsi="Times New Roman"/>
          <w:color w:val="auto"/>
          <w:sz w:val="24"/>
          <w:szCs w:val="24"/>
        </w:rPr>
        <w:t>197</w:t>
      </w:r>
      <w:r w:rsidRPr="002E1188">
        <w:rPr>
          <w:rFonts w:ascii="Times New Roman" w:hAnsi="Times New Roman"/>
          <w:color w:val="auto"/>
          <w:sz w:val="24"/>
          <w:szCs w:val="24"/>
        </w:rPr>
        <w:t>/20</w:t>
      </w:r>
      <w:r w:rsidR="00654AD4">
        <w:rPr>
          <w:rFonts w:ascii="Times New Roman" w:hAnsi="Times New Roman"/>
          <w:color w:val="auto"/>
          <w:sz w:val="24"/>
          <w:szCs w:val="24"/>
        </w:rPr>
        <w:t>16</w:t>
      </w:r>
      <w:r w:rsidRPr="002E1188">
        <w:rPr>
          <w:rFonts w:ascii="Times New Roman" w:hAnsi="Times New Roman"/>
          <w:color w:val="auto"/>
          <w:sz w:val="24"/>
          <w:szCs w:val="24"/>
        </w:rPr>
        <w:t xml:space="preserve"> Sb., o zájmovém vzdělávání způsob evidence účastníků takto:</w:t>
      </w:r>
    </w:p>
    <w:p w:rsidR="001D1233" w:rsidRPr="002E1188" w:rsidRDefault="001D1233" w:rsidP="001D1233">
      <w:pPr>
        <w:jc w:val="both"/>
      </w:pPr>
      <w:r w:rsidRPr="002E1188">
        <w:t xml:space="preserve">  </w:t>
      </w:r>
    </w:p>
    <w:p w:rsidR="001D1233" w:rsidRPr="002E1188" w:rsidRDefault="001D1233" w:rsidP="001D1233">
      <w:pPr>
        <w:jc w:val="both"/>
      </w:pPr>
      <w:r>
        <w:t>2</w:t>
      </w:r>
      <w:r w:rsidRPr="002E1188">
        <w:t>.1 Ve školní družině je vychovatelka, která zajišťuje přihlašování a odhlašování žáků, předávání informací rodičům, vyřizování námětů a stížností.</w:t>
      </w:r>
    </w:p>
    <w:p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:rsidR="001D1233" w:rsidRPr="00AC6859" w:rsidRDefault="001D1233" w:rsidP="00B24620">
      <w:r w:rsidRPr="00AC6859">
        <w:t xml:space="preserve">2.2 </w:t>
      </w:r>
      <w:r w:rsidR="00B24620" w:rsidRPr="00AC6859">
        <w:t>O přijetí účastníka k činnosti družiny ve formě pravidelné výchovné, vzdělávací a zájmov</w:t>
      </w:r>
      <w:r w:rsidR="00654AD4">
        <w:t>é</w:t>
      </w:r>
      <w:r w:rsidR="00B24620" w:rsidRPr="00AC6859">
        <w:t xml:space="preserve"> činnosti</w:t>
      </w:r>
      <w:r w:rsidR="00654AD4">
        <w:t xml:space="preserve"> se</w:t>
      </w:r>
      <w:r w:rsidR="00B24620" w:rsidRPr="00AC6859">
        <w:t xml:space="preserve">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2E1188" w:rsidRDefault="001D1233" w:rsidP="001D1233">
      <w:pPr>
        <w:jc w:val="both"/>
      </w:pPr>
      <w:r w:rsidRPr="002E1188">
        <w:t xml:space="preserve"> </w:t>
      </w:r>
    </w:p>
    <w:p w:rsidR="001D1233" w:rsidRDefault="001D1233" w:rsidP="001D1233">
      <w:pPr>
        <w:jc w:val="both"/>
      </w:pPr>
      <w:r>
        <w:t>2</w:t>
      </w:r>
      <w:r w:rsidRPr="002E1188">
        <w:t xml:space="preserve">.3 Úplata </w:t>
      </w:r>
      <w:r w:rsidR="00471E86">
        <w:t>se platí pololetně, za měsíc září až</w:t>
      </w:r>
      <w:r w:rsidRPr="002E1188">
        <w:t xml:space="preserve"> leden </w:t>
      </w:r>
      <w:r w:rsidR="00471E86">
        <w:t>musí být zaplacena do 31. října,</w:t>
      </w:r>
      <w:r w:rsidR="00654AD4">
        <w:t xml:space="preserve"> </w:t>
      </w:r>
      <w:r w:rsidR="00471E86">
        <w:t>za měsíc leden až červen do 31. března příslušného školního roku.</w:t>
      </w:r>
      <w:r w:rsidRPr="002E1188">
        <w:t xml:space="preserve"> </w:t>
      </w:r>
      <w:r w:rsidR="00471E86">
        <w:t>Výše úplaty je stanovena předem na celý školní rok</w:t>
      </w:r>
      <w:r w:rsidR="006D5C47">
        <w:t xml:space="preserve"> (viz. Příloha č. 1).</w:t>
      </w:r>
    </w:p>
    <w:p w:rsidR="00CD02A5" w:rsidRPr="002E1188" w:rsidRDefault="00CD02A5" w:rsidP="001D1233">
      <w:pPr>
        <w:jc w:val="both"/>
      </w:pPr>
    </w:p>
    <w:p w:rsidR="001D1233" w:rsidRDefault="001D1233" w:rsidP="001D1233">
      <w:pPr>
        <w:jc w:val="both"/>
      </w:pPr>
    </w:p>
    <w:p w:rsidR="00654AD4" w:rsidRDefault="00654AD4" w:rsidP="001D1233">
      <w:pPr>
        <w:jc w:val="both"/>
      </w:pPr>
    </w:p>
    <w:p w:rsidR="00654AD4" w:rsidRPr="002E1188" w:rsidRDefault="00654AD4" w:rsidP="001D1233">
      <w:pPr>
        <w:jc w:val="both"/>
      </w:pPr>
    </w:p>
    <w:p w:rsidR="00471E86" w:rsidRPr="00AC6859" w:rsidRDefault="00B24620" w:rsidP="00B24620">
      <w:pPr>
        <w:overflowPunct/>
        <w:autoSpaceDE/>
        <w:autoSpaceDN/>
        <w:adjustRightInd/>
        <w:textAlignment w:val="auto"/>
        <w:rPr>
          <w:b/>
          <w:szCs w:val="24"/>
          <w:u w:val="single"/>
        </w:rPr>
      </w:pPr>
      <w:r w:rsidRPr="00AC6859">
        <w:rPr>
          <w:b/>
          <w:szCs w:val="24"/>
          <w:u w:val="single"/>
        </w:rPr>
        <w:lastRenderedPageBreak/>
        <w:t xml:space="preserve">2. 4 </w:t>
      </w:r>
      <w:r w:rsidR="00471E86" w:rsidRPr="00AC6859">
        <w:rPr>
          <w:b/>
          <w:szCs w:val="24"/>
          <w:u w:val="single"/>
        </w:rPr>
        <w:t>Osvobození od placení úhrady v případě, že:</w:t>
      </w:r>
    </w:p>
    <w:p w:rsidR="00B24620" w:rsidRPr="00AC6859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1F12A5">
        <w:rPr>
          <w:color w:val="0000FF"/>
          <w:szCs w:val="24"/>
        </w:rPr>
        <w:br/>
      </w:r>
      <w:r w:rsidRPr="00AC6859">
        <w:rPr>
          <w:szCs w:val="24"/>
        </w:rPr>
        <w:t>a) účastník nebo jeho zákonný zástupce je příjemcem opakujících se dávek pomoci v hmotné nouzi podle zákona o pomoci v hmotné nouzi</w:t>
      </w:r>
    </w:p>
    <w:p w:rsidR="00B24620" w:rsidRPr="00AC6859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AC6859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AC6859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1D1233" w:rsidRPr="002E1188" w:rsidRDefault="001D1233" w:rsidP="001D1233">
      <w:pPr>
        <w:jc w:val="both"/>
      </w:pPr>
    </w:p>
    <w:p w:rsidR="00471E86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2</w:t>
      </w:r>
      <w:r w:rsidRPr="002E1188">
        <w:rPr>
          <w:rFonts w:ascii="Times New Roman" w:hAnsi="Times New Roman"/>
          <w:color w:val="auto"/>
          <w:sz w:val="24"/>
        </w:rPr>
        <w:t xml:space="preserve">.5 </w:t>
      </w:r>
      <w:r w:rsidR="00471E86">
        <w:rPr>
          <w:rFonts w:ascii="Times New Roman" w:hAnsi="Times New Roman"/>
          <w:color w:val="auto"/>
          <w:sz w:val="24"/>
        </w:rPr>
        <w:t>Postup při neplacení příspěvku</w:t>
      </w:r>
    </w:p>
    <w:p w:rsidR="006357EF" w:rsidRDefault="006357EF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2E1188">
        <w:rPr>
          <w:rFonts w:ascii="Times New Roman" w:hAnsi="Times New Roman"/>
          <w:color w:val="auto"/>
          <w:sz w:val="24"/>
        </w:rPr>
        <w:t xml:space="preserve">Pokud za dítě není </w:t>
      </w:r>
      <w:r w:rsidR="006357EF">
        <w:rPr>
          <w:rFonts w:ascii="Times New Roman" w:hAnsi="Times New Roman"/>
          <w:color w:val="auto"/>
          <w:sz w:val="24"/>
        </w:rPr>
        <w:t xml:space="preserve">opakovaně </w:t>
      </w:r>
      <w:r w:rsidR="00B24620">
        <w:rPr>
          <w:rFonts w:ascii="Times New Roman" w:hAnsi="Times New Roman"/>
          <w:color w:val="auto"/>
          <w:sz w:val="24"/>
        </w:rPr>
        <w:t>uhrazena</w:t>
      </w:r>
      <w:r w:rsidRPr="002E1188">
        <w:rPr>
          <w:rFonts w:ascii="Times New Roman" w:hAnsi="Times New Roman"/>
          <w:color w:val="auto"/>
          <w:sz w:val="24"/>
        </w:rPr>
        <w:t xml:space="preserve"> </w:t>
      </w:r>
      <w:r w:rsidR="00B24620">
        <w:rPr>
          <w:rFonts w:ascii="Times New Roman" w:hAnsi="Times New Roman"/>
          <w:color w:val="auto"/>
          <w:sz w:val="24"/>
        </w:rPr>
        <w:t>úplata</w:t>
      </w:r>
      <w:r w:rsidRPr="002E1188">
        <w:rPr>
          <w:rFonts w:ascii="Times New Roman" w:hAnsi="Times New Roman"/>
          <w:color w:val="auto"/>
          <w:sz w:val="24"/>
        </w:rPr>
        <w:t xml:space="preserve">, </w:t>
      </w:r>
      <w:r w:rsidR="00BB703B">
        <w:rPr>
          <w:rFonts w:ascii="Times New Roman" w:hAnsi="Times New Roman"/>
          <w:color w:val="auto"/>
          <w:sz w:val="24"/>
        </w:rPr>
        <w:t>ř</w:t>
      </w:r>
      <w:r w:rsidRPr="002E1188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2E1188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jc w:val="both"/>
      </w:pPr>
      <w:r w:rsidRPr="002E1188">
        <w:t xml:space="preserve">      </w:t>
      </w:r>
    </w:p>
    <w:p w:rsidR="001D1233" w:rsidRPr="00AC6859" w:rsidRDefault="00C157BB" w:rsidP="001D1233">
      <w:pPr>
        <w:jc w:val="both"/>
        <w:rPr>
          <w:b/>
          <w:u w:val="single"/>
        </w:rPr>
      </w:pPr>
      <w:r w:rsidRPr="00AC6859">
        <w:rPr>
          <w:b/>
          <w:u w:val="single"/>
        </w:rPr>
        <w:t>3</w:t>
      </w:r>
      <w:r w:rsidR="001D1233" w:rsidRPr="00AC6859">
        <w:rPr>
          <w:b/>
          <w:u w:val="single"/>
        </w:rPr>
        <w:t>.</w:t>
      </w:r>
      <w:r w:rsidRPr="00AC6859">
        <w:rPr>
          <w:b/>
          <w:u w:val="single"/>
        </w:rPr>
        <w:t xml:space="preserve"> </w:t>
      </w:r>
      <w:r w:rsidR="001D1233" w:rsidRPr="00AC6859">
        <w:rPr>
          <w:b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1D1233" w:rsidRPr="002E1188">
        <w:t xml:space="preserve"> Provozní doba ŠD je od</w:t>
      </w:r>
      <w:r w:rsidR="00AC6859">
        <w:t xml:space="preserve"> </w:t>
      </w:r>
      <w:r w:rsidR="001D1233" w:rsidRPr="002E1188">
        <w:t xml:space="preserve"> </w:t>
      </w:r>
      <w:r w:rsidR="006357EF">
        <w:t xml:space="preserve"> </w:t>
      </w:r>
      <w:r w:rsidR="006D5C47">
        <w:t xml:space="preserve">  </w:t>
      </w:r>
      <w:proofErr w:type="gramStart"/>
      <w:r w:rsidR="006357EF">
        <w:t>6 :</w:t>
      </w:r>
      <w:proofErr w:type="gramEnd"/>
      <w:r w:rsidR="006357EF">
        <w:t xml:space="preserve"> 30</w:t>
      </w:r>
      <w:r w:rsidR="001D1233" w:rsidRPr="002E1188">
        <w:t xml:space="preserve"> do </w:t>
      </w:r>
      <w:r w:rsidR="006357EF">
        <w:t xml:space="preserve">  7 : 30</w:t>
      </w:r>
      <w:r w:rsidR="001D1233" w:rsidRPr="002E1188">
        <w:t xml:space="preserve"> hodin. </w:t>
      </w:r>
    </w:p>
    <w:p w:rsidR="006357EF" w:rsidRPr="002E1188" w:rsidRDefault="006357EF" w:rsidP="001D1233">
      <w:pPr>
        <w:jc w:val="both"/>
      </w:pPr>
      <w:r>
        <w:tab/>
      </w:r>
      <w:r>
        <w:tab/>
      </w:r>
      <w:r>
        <w:tab/>
      </w:r>
      <w:r>
        <w:tab/>
      </w:r>
      <w:r w:rsidR="00AC6859">
        <w:t xml:space="preserve"> </w:t>
      </w:r>
      <w:r>
        <w:t>11 : 25 do 15 : 30</w:t>
      </w:r>
      <w:r w:rsidR="00AC6859">
        <w:t xml:space="preserve"> </w:t>
      </w:r>
      <w:r>
        <w:t>hodin</w:t>
      </w: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</w:t>
      </w:r>
      <w:r w:rsidR="006579EE">
        <w:t xml:space="preserve">0 </w:t>
      </w:r>
      <w:r w:rsidR="001D1233" w:rsidRPr="002E1188">
        <w:t xml:space="preserve">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vychovatelky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ve výchově mimo vyučování zejména formou odpočinkových, rekreačních a zájmových činností</w:t>
      </w:r>
      <w:r w:rsidR="00654AD4">
        <w:t>.</w:t>
      </w:r>
      <w:r w:rsidR="001D1233">
        <w:t xml:space="preserve">  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AC6859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AC6859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dětí a jejich ochrany před </w:t>
      </w:r>
      <w:r w:rsidRPr="00AC6859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pro předcházení vzniku </w:t>
      </w:r>
      <w:r w:rsidR="004E2ECA" w:rsidRPr="00AC6859">
        <w:rPr>
          <w:rFonts w:ascii="Times New Roman" w:hAnsi="Times New Roman"/>
          <w:color w:val="auto"/>
          <w:sz w:val="24"/>
        </w:rPr>
        <w:t>rizikového chování</w:t>
      </w:r>
      <w:r w:rsidR="003723BD" w:rsidRPr="00640C76">
        <w:rPr>
          <w:rFonts w:ascii="Times New Roman" w:hAnsi="Times New Roman"/>
          <w:color w:val="auto"/>
          <w:sz w:val="24"/>
        </w:rPr>
        <w:t xml:space="preserve">, poskytovat </w:t>
      </w:r>
      <w:r w:rsidR="004E2ECA">
        <w:rPr>
          <w:rFonts w:ascii="Times New Roman" w:hAnsi="Times New Roman"/>
          <w:color w:val="auto"/>
          <w:sz w:val="24"/>
        </w:rPr>
        <w:t>jim</w:t>
      </w:r>
      <w:r w:rsidR="003723BD" w:rsidRPr="00640C76">
        <w:rPr>
          <w:rFonts w:ascii="Times New Roman" w:hAnsi="Times New Roman"/>
          <w:color w:val="auto"/>
          <w:sz w:val="24"/>
        </w:rPr>
        <w:t xml:space="preserve"> nezbytné informace k zajištění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</w:t>
      </w:r>
      <w:r w:rsidR="003723BD">
        <w:lastRenderedPageBreak/>
        <w:t xml:space="preserve">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AC6859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AC6859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AC6859">
        <w:rPr>
          <w:rFonts w:ascii="Times New Roman" w:hAnsi="Times New Roman"/>
          <w:b/>
          <w:color w:val="auto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2 Ztráty věcí hlásí žáci neprodleně svému třídnímu učiteli. Žáci dbají na dostatečné zajištění svých věcí - uzamykání šaten,</w:t>
      </w:r>
      <w:r w:rsidR="007801E8">
        <w:t xml:space="preserve"> </w:t>
      </w:r>
      <w:r w:rsidR="004344EB" w:rsidRPr="00640C76">
        <w:t xml:space="preserve">tříd. 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4344EB" w:rsidRPr="00640C76" w:rsidRDefault="004344EB" w:rsidP="004344EB">
      <w:pPr>
        <w:pStyle w:val="Prosttext1"/>
        <w:rPr>
          <w:color w:val="auto"/>
        </w:rPr>
      </w:pPr>
    </w:p>
    <w:p w:rsidR="00EF1B81" w:rsidRDefault="00EF1B81">
      <w:pPr>
        <w:jc w:val="both"/>
      </w:pPr>
    </w:p>
    <w:p w:rsidR="00EF1B81" w:rsidRDefault="00EF1B81">
      <w:pPr>
        <w:jc w:val="both"/>
      </w:pPr>
    </w:p>
    <w:p w:rsidR="00EF1B81" w:rsidRPr="00AC6859" w:rsidRDefault="00BA1D18" w:rsidP="00EF1B81">
      <w:pPr>
        <w:jc w:val="both"/>
        <w:rPr>
          <w:b/>
          <w:color w:val="000000"/>
          <w:u w:val="single"/>
        </w:rPr>
      </w:pPr>
      <w:r w:rsidRPr="00AC6859">
        <w:rPr>
          <w:b/>
          <w:color w:val="000000"/>
          <w:u w:val="single"/>
        </w:rPr>
        <w:t>6</w:t>
      </w:r>
      <w:r w:rsidR="00EF1B81" w:rsidRPr="00AC6859">
        <w:rPr>
          <w:b/>
          <w:color w:val="000000"/>
          <w:u w:val="single"/>
        </w:rPr>
        <w:t xml:space="preserve">. Pravidla pro </w:t>
      </w:r>
      <w:r w:rsidR="00760AFE" w:rsidRPr="00AC6859">
        <w:rPr>
          <w:b/>
          <w:color w:val="000000"/>
          <w:u w:val="single"/>
        </w:rPr>
        <w:t>pobyt žáků ve školní družině</w:t>
      </w:r>
    </w:p>
    <w:p w:rsidR="003723BD" w:rsidRDefault="003723BD">
      <w:pPr>
        <w:jc w:val="both"/>
      </w:pPr>
    </w:p>
    <w:p w:rsidR="008F2E5D" w:rsidRDefault="00760AFE">
      <w:pPr>
        <w:jc w:val="both"/>
      </w:pPr>
      <w:r>
        <w:t>6. 1</w:t>
      </w:r>
      <w:r w:rsidR="001D1233">
        <w:t>.</w:t>
      </w:r>
      <w:r w:rsidR="00CB2E9F"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AC6859" w:rsidRDefault="00BA1D18">
      <w:pPr>
        <w:jc w:val="both"/>
        <w:rPr>
          <w:b/>
          <w:u w:val="single"/>
        </w:rPr>
      </w:pPr>
      <w:r w:rsidRPr="00AC6859">
        <w:rPr>
          <w:b/>
          <w:u w:val="single"/>
        </w:rPr>
        <w:t>7</w:t>
      </w:r>
      <w:r w:rsidR="00CB2E9F" w:rsidRPr="00AC6859">
        <w:rPr>
          <w:b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654AD4" w:rsidP="003434E0">
      <w:pPr>
        <w:numPr>
          <w:ilvl w:val="0"/>
          <w:numId w:val="5"/>
        </w:numPr>
        <w:jc w:val="both"/>
      </w:pPr>
      <w:r>
        <w:t>celoroční plán činnosti, týdenní plány činnosti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CD02A5" w:rsidRDefault="00CD02A5">
      <w:pPr>
        <w:jc w:val="both"/>
      </w:pPr>
    </w:p>
    <w:p w:rsidR="00CD02A5" w:rsidRDefault="00CD02A5">
      <w:pPr>
        <w:jc w:val="both"/>
      </w:pPr>
    </w:p>
    <w:p w:rsidR="00CB2E9F" w:rsidRDefault="00CB2E9F">
      <w:pPr>
        <w:jc w:val="both"/>
      </w:pPr>
    </w:p>
    <w:p w:rsidR="00CB2E9F" w:rsidRPr="00AC6859" w:rsidRDefault="00BA1D18">
      <w:pPr>
        <w:jc w:val="both"/>
        <w:rPr>
          <w:b/>
          <w:u w:val="single"/>
        </w:rPr>
      </w:pPr>
      <w:r w:rsidRPr="00AC6859">
        <w:rPr>
          <w:b/>
          <w:u w:val="single"/>
        </w:rPr>
        <w:lastRenderedPageBreak/>
        <w:t>8</w:t>
      </w:r>
      <w:r w:rsidR="001D1233" w:rsidRPr="00AC6859">
        <w:rPr>
          <w:b/>
          <w:u w:val="single"/>
        </w:rPr>
        <w:t xml:space="preserve">. </w:t>
      </w:r>
      <w:r w:rsidR="00CB2E9F" w:rsidRPr="00AC6859">
        <w:rPr>
          <w:b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</w:t>
      </w:r>
      <w:r w:rsidR="006D5C47">
        <w:t xml:space="preserve">vedoucí </w:t>
      </w:r>
      <w:r w:rsidR="001D1233">
        <w:t>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Zrušuje se předchozí znění této směrnice</w:t>
      </w:r>
      <w:r w:rsidR="00E47322">
        <w:t xml:space="preserve"> ze dne </w:t>
      </w:r>
      <w:r w:rsidR="006D5C47">
        <w:t>5</w:t>
      </w:r>
      <w:r w:rsidR="00E47322">
        <w:t>. 9. 201</w:t>
      </w:r>
      <w:r w:rsidR="006D5C47">
        <w:t>7</w:t>
      </w:r>
      <w:r w:rsidR="00E47322">
        <w:t xml:space="preserve">. </w:t>
      </w:r>
      <w:r>
        <w:t>Uložení směrnice v archivu školy se řídí S</w:t>
      </w:r>
      <w:r w:rsidR="00B24620">
        <w:t xml:space="preserve">pisovým </w:t>
      </w:r>
      <w:r>
        <w:t xml:space="preserve">řádem školy. 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Směrnice nabývá </w:t>
      </w:r>
      <w:r w:rsidR="002E1188">
        <w:t>platnosti</w:t>
      </w:r>
      <w:r>
        <w:t xml:space="preserve"> dnem</w:t>
      </w:r>
      <w:r w:rsidR="008F2E5D">
        <w:t xml:space="preserve"> podpisu ředitelem školy a zveřejněním.</w:t>
      </w:r>
    </w:p>
    <w:p w:rsidR="00CB2E9F" w:rsidRDefault="002E1188" w:rsidP="00760AFE">
      <w:pPr>
        <w:numPr>
          <w:ilvl w:val="0"/>
          <w:numId w:val="2"/>
        </w:numPr>
        <w:ind w:left="720"/>
        <w:jc w:val="both"/>
      </w:pPr>
      <w:r>
        <w:t>Směrnice nabývá účinnosti d</w:t>
      </w:r>
      <w:r w:rsidR="00760AFE">
        <w:t xml:space="preserve">nem: </w:t>
      </w:r>
      <w:r w:rsidR="006D5C47">
        <w:t>2</w:t>
      </w:r>
      <w:r w:rsidR="00E47322">
        <w:t>.</w:t>
      </w:r>
      <w:r w:rsidR="00760AFE">
        <w:t xml:space="preserve"> 9. 20</w:t>
      </w:r>
      <w:r w:rsidR="006D5C47">
        <w:t>22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</w:p>
    <w:p w:rsidR="00760AFE" w:rsidRDefault="00760AFE">
      <w:pPr>
        <w:jc w:val="both"/>
      </w:pPr>
      <w:r>
        <w:t xml:space="preserve">V Libáni </w:t>
      </w:r>
      <w:r w:rsidR="00E47322">
        <w:t>1</w:t>
      </w:r>
      <w:r w:rsidR="00AC6859">
        <w:t>.</w:t>
      </w:r>
      <w:r>
        <w:t xml:space="preserve"> 9. 20</w:t>
      </w:r>
      <w:r w:rsidR="006D5C47">
        <w:t>22</w:t>
      </w: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760AFE" w:rsidRDefault="00760AFE">
      <w:pPr>
        <w:jc w:val="right"/>
      </w:pPr>
    </w:p>
    <w:p w:rsidR="00CB2E9F" w:rsidRPr="00760AFE" w:rsidRDefault="00760AFE" w:rsidP="00760AFE">
      <w:pPr>
        <w:jc w:val="center"/>
      </w:pPr>
      <w:r>
        <w:t xml:space="preserve">                                                                                    Mgr. Ladislava Hazdrová</w:t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ředitelka školy</w:t>
      </w:r>
      <w:r>
        <w:tab/>
      </w:r>
      <w:r>
        <w:tab/>
      </w:r>
    </w:p>
    <w:sectPr w:rsidR="00CB2E9F" w:rsidRPr="00760AFE" w:rsidSect="00B24620"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95A" w:rsidRDefault="0049695A">
      <w:r>
        <w:separator/>
      </w:r>
    </w:p>
  </w:endnote>
  <w:endnote w:type="continuationSeparator" w:id="0">
    <w:p w:rsidR="0049695A" w:rsidRDefault="004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D4" w:rsidRDefault="00654AD4" w:rsidP="00760AFE">
    <w:pPr>
      <w:pStyle w:val="Zpat"/>
      <w:tabs>
        <w:tab w:val="clear" w:pos="4536"/>
        <w:tab w:val="clear" w:pos="9072"/>
        <w:tab w:val="left" w:pos="39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95A" w:rsidRDefault="0049695A">
      <w:r>
        <w:separator/>
      </w:r>
    </w:p>
  </w:footnote>
  <w:footnote w:type="continuationSeparator" w:id="0">
    <w:p w:rsidR="0049695A" w:rsidRDefault="0049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27B"/>
    <w:rsid w:val="001359CB"/>
    <w:rsid w:val="00186CBB"/>
    <w:rsid w:val="001D1233"/>
    <w:rsid w:val="001E3F27"/>
    <w:rsid w:val="00210FC5"/>
    <w:rsid w:val="00241919"/>
    <w:rsid w:val="002D0CD4"/>
    <w:rsid w:val="002E1188"/>
    <w:rsid w:val="003434E0"/>
    <w:rsid w:val="003723BD"/>
    <w:rsid w:val="003B6541"/>
    <w:rsid w:val="003E055E"/>
    <w:rsid w:val="004344EB"/>
    <w:rsid w:val="004444D0"/>
    <w:rsid w:val="00454398"/>
    <w:rsid w:val="00471E86"/>
    <w:rsid w:val="004722B2"/>
    <w:rsid w:val="00477EAD"/>
    <w:rsid w:val="0049695A"/>
    <w:rsid w:val="004E2A46"/>
    <w:rsid w:val="004E2ECA"/>
    <w:rsid w:val="005F20D7"/>
    <w:rsid w:val="00603634"/>
    <w:rsid w:val="00634065"/>
    <w:rsid w:val="006357EF"/>
    <w:rsid w:val="00654AD4"/>
    <w:rsid w:val="006574A4"/>
    <w:rsid w:val="006579EE"/>
    <w:rsid w:val="00685823"/>
    <w:rsid w:val="006D5C47"/>
    <w:rsid w:val="006D5CE4"/>
    <w:rsid w:val="00702D52"/>
    <w:rsid w:val="0070301B"/>
    <w:rsid w:val="0072762A"/>
    <w:rsid w:val="00760AFE"/>
    <w:rsid w:val="007801E8"/>
    <w:rsid w:val="007B3DAC"/>
    <w:rsid w:val="007E0DEF"/>
    <w:rsid w:val="008334B5"/>
    <w:rsid w:val="00885493"/>
    <w:rsid w:val="008F2E5D"/>
    <w:rsid w:val="009748DB"/>
    <w:rsid w:val="00986327"/>
    <w:rsid w:val="00A16E70"/>
    <w:rsid w:val="00AB7DDF"/>
    <w:rsid w:val="00AC6859"/>
    <w:rsid w:val="00B05DC2"/>
    <w:rsid w:val="00B24620"/>
    <w:rsid w:val="00BA1D18"/>
    <w:rsid w:val="00BB703B"/>
    <w:rsid w:val="00BD6720"/>
    <w:rsid w:val="00C157BB"/>
    <w:rsid w:val="00C3210C"/>
    <w:rsid w:val="00CB2E9F"/>
    <w:rsid w:val="00CC2406"/>
    <w:rsid w:val="00CC71FC"/>
    <w:rsid w:val="00CD02A5"/>
    <w:rsid w:val="00CF227B"/>
    <w:rsid w:val="00DF1518"/>
    <w:rsid w:val="00E47322"/>
    <w:rsid w:val="00E914E7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EC470"/>
  <w15:docId w15:val="{F34D3A46-50DC-4320-8D4C-A0A44CD5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60AFE"/>
  </w:style>
  <w:style w:type="paragraph" w:styleId="Textbubliny">
    <w:name w:val="Balloon Text"/>
    <w:basedOn w:val="Normln"/>
    <w:link w:val="TextbublinyChar"/>
    <w:rsid w:val="00E914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9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1477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Školní družina</vt:lpstr>
    </vt:vector>
  </TitlesOfParts>
  <Company>PaedDr. Jan Mikáč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Školní družina</dc:title>
  <dc:creator>PaedDr. Jan Mikáč</dc:creator>
  <cp:lastModifiedBy>Ladislava Hazdrová</cp:lastModifiedBy>
  <cp:revision>6</cp:revision>
  <cp:lastPrinted>2022-09-07T06:35:00Z</cp:lastPrinted>
  <dcterms:created xsi:type="dcterms:W3CDTF">2018-06-27T06:49:00Z</dcterms:created>
  <dcterms:modified xsi:type="dcterms:W3CDTF">2022-09-07T06:41:00Z</dcterms:modified>
  <cp:category>Kartotéka - směrnice</cp:category>
</cp:coreProperties>
</file>