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A7" w:rsidRDefault="00345DEF">
      <w:pPr>
        <w:rPr>
          <w:rStyle w:val="Siln"/>
          <w:rFonts w:ascii="Arial" w:hAnsi="Arial" w:cs="Arial"/>
          <w:color w:val="4A4A4A"/>
          <w:sz w:val="25"/>
          <w:szCs w:val="25"/>
          <w:shd w:val="clear" w:color="auto" w:fill="FFFFFF"/>
        </w:rPr>
      </w:pPr>
      <w:r>
        <w:rPr>
          <w:rStyle w:val="Siln"/>
          <w:rFonts w:ascii="Arial" w:hAnsi="Arial" w:cs="Arial"/>
          <w:color w:val="4A4A4A"/>
          <w:sz w:val="25"/>
          <w:szCs w:val="25"/>
          <w:shd w:val="clear" w:color="auto" w:fill="FFFFFF"/>
        </w:rPr>
        <w:t xml:space="preserve">Osobní přítomnost </w:t>
      </w:r>
      <w:r w:rsidR="00520EB5">
        <w:rPr>
          <w:rStyle w:val="Siln"/>
          <w:rFonts w:ascii="Arial" w:hAnsi="Arial" w:cs="Arial"/>
          <w:color w:val="4A4A4A"/>
          <w:sz w:val="25"/>
          <w:szCs w:val="25"/>
          <w:shd w:val="clear" w:color="auto" w:fill="FFFFFF"/>
        </w:rPr>
        <w:t>žáků</w:t>
      </w:r>
      <w:r>
        <w:rPr>
          <w:rStyle w:val="Siln"/>
          <w:rFonts w:ascii="Arial" w:hAnsi="Arial" w:cs="Arial"/>
          <w:color w:val="4A4A4A"/>
          <w:sz w:val="25"/>
          <w:szCs w:val="25"/>
          <w:shd w:val="clear" w:color="auto" w:fill="FFFFFF"/>
        </w:rPr>
        <w:t> na prezenční výuce bude podmíněna negativním testem na přítomnost COVID-19.</w:t>
      </w:r>
    </w:p>
    <w:p w:rsidR="00345DEF" w:rsidRDefault="00345DEF">
      <w:pPr>
        <w:rPr>
          <w:rStyle w:val="Siln"/>
          <w:rFonts w:ascii="Arial" w:hAnsi="Arial" w:cs="Arial"/>
          <w:color w:val="4A4A4A"/>
          <w:sz w:val="25"/>
          <w:szCs w:val="25"/>
          <w:shd w:val="clear" w:color="auto" w:fill="FFFFFF"/>
        </w:rPr>
      </w:pPr>
    </w:p>
    <w:p w:rsidR="00345DEF" w:rsidRDefault="00345DEF" w:rsidP="00345D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63636"/>
          <w:sz w:val="36"/>
          <w:szCs w:val="36"/>
          <w:lang w:eastAsia="cs-CZ"/>
        </w:rPr>
        <w:t>Proč testovat</w:t>
      </w:r>
    </w:p>
    <w:p w:rsidR="00345DEF" w:rsidRPr="00345DEF" w:rsidRDefault="00345DEF" w:rsidP="00345D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6"/>
          <w:sz w:val="24"/>
          <w:szCs w:val="24"/>
          <w:lang w:eastAsia="cs-CZ"/>
        </w:rPr>
      </w:pPr>
    </w:p>
    <w:p w:rsidR="00345DEF" w:rsidRDefault="00345DEF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Testování umožní bezpečné prezenční vzdělávání v našich školách a tolik potřebný kontakt dětí, žáků a studentů s vrstevníky a pedagogy.</w:t>
      </w:r>
      <w:r w:rsidR="00EC6139">
        <w:rPr>
          <w:rFonts w:ascii="Arial" w:eastAsia="Times New Roman" w:hAnsi="Arial" w:cs="Arial"/>
          <w:color w:val="4A4A4A"/>
          <w:sz w:val="20"/>
          <w:szCs w:val="20"/>
          <w:lang w:eastAsia="cs-CZ"/>
        </w:rPr>
        <w:t xml:space="preserve"> 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Distanční způsob vzdělávání nemůže z dlouhodobého pohledu plně nahradit prezenční výuku ve školách. </w:t>
      </w:r>
    </w:p>
    <w:p w:rsidR="00345DEF" w:rsidRPr="00345DEF" w:rsidRDefault="00345DEF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</w:p>
    <w:p w:rsidR="00345DEF" w:rsidRDefault="00345DEF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Důležité: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 Testování ve školách je jen pro bezpříznakové (žáky i pedagogické pracovníky). Pokud se někdo necítí dobře, nebo má dokonce příznaky onemocnění COVID-19, měl by bez váhání zůstat doma, případně se obrátit na svého lékaře.</w:t>
      </w:r>
    </w:p>
    <w:p w:rsidR="00345DEF" w:rsidRDefault="00345DEF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</w:p>
    <w:p w:rsidR="00345DEF" w:rsidRDefault="00345DEF" w:rsidP="00345D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63636"/>
          <w:sz w:val="36"/>
          <w:szCs w:val="36"/>
          <w:lang w:eastAsia="cs-CZ"/>
        </w:rPr>
        <w:t>K</w:t>
      </w:r>
      <w:r w:rsidRPr="00345DEF">
        <w:rPr>
          <w:rFonts w:ascii="Arial" w:eastAsia="Times New Roman" w:hAnsi="Arial" w:cs="Arial"/>
          <w:color w:val="363636"/>
          <w:sz w:val="36"/>
          <w:szCs w:val="36"/>
          <w:lang w:eastAsia="cs-CZ"/>
        </w:rPr>
        <w:t>do se musí testovat</w:t>
      </w:r>
    </w:p>
    <w:p w:rsidR="00345DEF" w:rsidRPr="00345DEF" w:rsidRDefault="00345DEF" w:rsidP="00345D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6"/>
          <w:sz w:val="24"/>
          <w:szCs w:val="24"/>
          <w:lang w:eastAsia="cs-CZ"/>
        </w:rPr>
      </w:pPr>
    </w:p>
    <w:p w:rsidR="00345DEF" w:rsidRDefault="00345DEF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 xml:space="preserve">Testovat se budou postupně všechny skupiny </w:t>
      </w:r>
      <w:proofErr w:type="spellStart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skupiny</w:t>
      </w:r>
      <w:proofErr w:type="spellEnd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 xml:space="preserve"> dětí, žáků, studentů a zaměstnanců škol a školských zařízení, kterým bude umožněn návrat k prezenční výuce.</w:t>
      </w:r>
    </w:p>
    <w:p w:rsidR="00345DEF" w:rsidRPr="00345DEF" w:rsidRDefault="00345DEF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</w:p>
    <w:p w:rsidR="00345DEF" w:rsidRDefault="00345DEF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A4A4A"/>
          <w:sz w:val="20"/>
          <w:lang w:eastAsia="cs-CZ"/>
        </w:rPr>
      </w:pP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Kdo se testovat nemusí: </w:t>
      </w:r>
    </w:p>
    <w:p w:rsidR="00520EB5" w:rsidRPr="00345DEF" w:rsidRDefault="00520EB5" w:rsidP="00345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</w:p>
    <w:p w:rsidR="00345DEF" w:rsidRDefault="00345DEF" w:rsidP="00345D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Testování se netýká prezenčně vzdělávaných dětí, žáků a studentů navštěvujících školu nebo školské zařízení za účelem </w:t>
      </w: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individuální konzultace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 nebo </w:t>
      </w: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individuální prezenční výuky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.</w:t>
      </w:r>
    </w:p>
    <w:p w:rsidR="00345DEF" w:rsidRPr="00345DEF" w:rsidRDefault="00345DEF" w:rsidP="00345DEF">
      <w:pPr>
        <w:numPr>
          <w:ilvl w:val="0"/>
          <w:numId w:val="1"/>
        </w:numPr>
        <w:shd w:val="clear" w:color="auto" w:fill="FFFFFF"/>
        <w:spacing w:before="100" w:beforeAutospacing="1" w:after="123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Testování se neprovádí u osob, které absolvovaly z důvodu onemocnění COVID-</w:t>
      </w:r>
      <w:r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 xml:space="preserve"> 19 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 izolaci minimálně v rozsahu podle platného mimořádného opatření Ministerstva zdravotnictví upravujícího nařizování izolace a karantény a zároveň </w:t>
      </w: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neuplynulo více než 90 dnů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 od prvního RT-PCR testu s pozitivním výsledkem. Tuto skutečnost musí osoba prokazatelně doložit.</w:t>
      </w:r>
    </w:p>
    <w:p w:rsidR="00345DEF" w:rsidRPr="00345DEF" w:rsidRDefault="00345DEF" w:rsidP="00345DEF">
      <w:pPr>
        <w:numPr>
          <w:ilvl w:val="0"/>
          <w:numId w:val="1"/>
        </w:numPr>
        <w:shd w:val="clear" w:color="auto" w:fill="FFFFFF"/>
        <w:spacing w:before="100" w:beforeAutospacing="1" w:after="123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Testování se </w:t>
      </w: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neprovádí u osob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, které mají vystavený certifikát Ministerstva zdravotnictví ČR o </w:t>
      </w:r>
      <w:r w:rsidRPr="00345DEF">
        <w:rPr>
          <w:rFonts w:ascii="Arial" w:eastAsia="Times New Roman" w:hAnsi="Arial" w:cs="Arial"/>
          <w:b/>
          <w:bCs/>
          <w:color w:val="4A4A4A"/>
          <w:sz w:val="20"/>
          <w:lang w:eastAsia="cs-CZ"/>
        </w:rPr>
        <w:t>provedeném očkování</w:t>
      </w: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 xml:space="preserve"> proti onemocnění COVID-19, a od aplikace druhé dávky očkovací látky v případě </w:t>
      </w:r>
      <w:proofErr w:type="spellStart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dvoudávkového</w:t>
      </w:r>
      <w:proofErr w:type="spellEnd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 xml:space="preserve"> schématu podle souhrnu údajů o léčivém přípravku (dále jen </w:t>
      </w:r>
      <w:proofErr w:type="gramStart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,,SPC</w:t>
      </w:r>
      <w:proofErr w:type="gramEnd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 xml:space="preserve">“) uplynulo nejméně 14 dní, nebo od aplikace první dávky očkovací látky v případě </w:t>
      </w:r>
      <w:proofErr w:type="spellStart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jednodávkového</w:t>
      </w:r>
      <w:proofErr w:type="spellEnd"/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 xml:space="preserve"> schématu podle SPC uplynulo nejméně 14 dní.</w:t>
      </w:r>
    </w:p>
    <w:p w:rsidR="00345DEF" w:rsidRDefault="00345DEF" w:rsidP="00345DEF">
      <w:pPr>
        <w:numPr>
          <w:ilvl w:val="0"/>
          <w:numId w:val="1"/>
        </w:numPr>
        <w:shd w:val="clear" w:color="auto" w:fill="FFFFFF"/>
        <w:spacing w:before="100" w:beforeAutospacing="1" w:after="123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  <w:r w:rsidRPr="00345DEF">
        <w:rPr>
          <w:rFonts w:ascii="Arial" w:eastAsia="Times New Roman" w:hAnsi="Arial" w:cs="Arial"/>
          <w:color w:val="4A4A4A"/>
          <w:sz w:val="20"/>
          <w:szCs w:val="20"/>
          <w:lang w:eastAsia="cs-CZ"/>
        </w:rPr>
        <w:t>Plošné preventivní testování se dále netýká škol zřizovaných Ministerstvem spravedlnosti a škol zřízených při zařízení pro výkon ústavní nebo ochranné výchovy a mateřských škol při zdravotnickém zařízení a základních škol při zdravotnickém zařízení.</w:t>
      </w:r>
    </w:p>
    <w:p w:rsidR="00345DEF" w:rsidRPr="00345DEF" w:rsidRDefault="00345DEF" w:rsidP="00345DEF">
      <w:pPr>
        <w:shd w:val="clear" w:color="auto" w:fill="FFFFFF"/>
        <w:spacing w:before="100" w:beforeAutospacing="1" w:after="123" w:line="240" w:lineRule="auto"/>
        <w:ind w:left="720"/>
        <w:rPr>
          <w:rFonts w:ascii="Arial" w:eastAsia="Times New Roman" w:hAnsi="Arial" w:cs="Arial"/>
          <w:color w:val="4A4A4A"/>
          <w:sz w:val="20"/>
          <w:szCs w:val="20"/>
          <w:lang w:eastAsia="cs-CZ"/>
        </w:rPr>
      </w:pPr>
    </w:p>
    <w:p w:rsidR="00345DEF" w:rsidRPr="00345DEF" w:rsidRDefault="00345DEF" w:rsidP="00345DEF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63636"/>
          <w:sz w:val="24"/>
          <w:szCs w:val="24"/>
        </w:rPr>
      </w:pPr>
      <w:r>
        <w:rPr>
          <w:rFonts w:ascii="Arial" w:hAnsi="Arial" w:cs="Arial"/>
          <w:b w:val="0"/>
          <w:bCs w:val="0"/>
          <w:color w:val="363636"/>
        </w:rPr>
        <w:t>Jak se bude testovat</w:t>
      </w:r>
    </w:p>
    <w:p w:rsidR="00345DEF" w:rsidRDefault="00345DEF" w:rsidP="00345DE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0"/>
          <w:szCs w:val="20"/>
        </w:rPr>
      </w:pPr>
    </w:p>
    <w:p w:rsidR="00345DEF" w:rsidRDefault="00345DEF" w:rsidP="00345D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Testovat se bude tzv. </w:t>
      </w:r>
      <w:proofErr w:type="spellStart"/>
      <w:r w:rsidRPr="00345DEF">
        <w:rPr>
          <w:rFonts w:ascii="Arial" w:hAnsi="Arial" w:cs="Arial"/>
          <w:b/>
          <w:color w:val="4A4A4A"/>
          <w:sz w:val="20"/>
          <w:szCs w:val="20"/>
        </w:rPr>
        <w:t>samoodběrem</w:t>
      </w:r>
      <w:proofErr w:type="spellEnd"/>
      <w:r>
        <w:rPr>
          <w:rFonts w:ascii="Arial" w:hAnsi="Arial" w:cs="Arial"/>
          <w:color w:val="4A4A4A"/>
          <w:sz w:val="20"/>
          <w:szCs w:val="20"/>
        </w:rPr>
        <w:t xml:space="preserve"> pomocí neinvazivních testů. Není nutná asistence zdravotnického personálu, na kterou jsme zvyklí například u antigenního testování v nemocnicích a odběrových centrech.</w:t>
      </w:r>
    </w:p>
    <w:p w:rsidR="00345DEF" w:rsidRDefault="00345DEF" w:rsidP="00345D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V případě testování dětí a mladších žáků nebo individuálních </w:t>
      </w:r>
      <w:r>
        <w:rPr>
          <w:rStyle w:val="Siln"/>
          <w:rFonts w:ascii="Arial" w:hAnsi="Arial" w:cs="Arial"/>
          <w:color w:val="4A4A4A"/>
          <w:sz w:val="20"/>
          <w:szCs w:val="20"/>
        </w:rPr>
        <w:t>případech, kdy si testovaný není schopen provést test sám, je umožněna asistence při provádění testu třetí osobou</w:t>
      </w:r>
      <w:r>
        <w:rPr>
          <w:rFonts w:ascii="Arial" w:hAnsi="Arial" w:cs="Arial"/>
          <w:color w:val="4A4A4A"/>
          <w:sz w:val="20"/>
          <w:szCs w:val="20"/>
        </w:rPr>
        <w:t> (</w:t>
      </w:r>
      <w:r w:rsidRPr="00345DEF">
        <w:rPr>
          <w:rFonts w:ascii="Arial" w:hAnsi="Arial" w:cs="Arial"/>
          <w:color w:val="4A4A4A"/>
          <w:sz w:val="20"/>
          <w:szCs w:val="20"/>
          <w:u w:val="single"/>
        </w:rPr>
        <w:t>zákonný zástupce</w:t>
      </w:r>
      <w:r>
        <w:rPr>
          <w:rFonts w:ascii="Arial" w:hAnsi="Arial" w:cs="Arial"/>
          <w:color w:val="4A4A4A"/>
          <w:sz w:val="20"/>
          <w:szCs w:val="20"/>
        </w:rPr>
        <w:t xml:space="preserve"> či jiná osoba, která musí mít souhlas nebo být pověřena zákonným zástupcem a zároveň s touto asistencí souhlasit).</w:t>
      </w:r>
    </w:p>
    <w:p w:rsidR="00345DEF" w:rsidRDefault="00345DEF" w:rsidP="00345D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Není třeba se ničeho bát. Do sliznice testovaného se nedostane žádná cizí látka, stěr se provádí ničím nenapuštěnou vatovou tyčinkou. Test je neinvazivní, odběr samotný a manipulace s testem je velmi snadná a hlavně rychlá – výsledky jsou do 15 minut.  </w:t>
      </w:r>
    </w:p>
    <w:p w:rsidR="00345DEF" w:rsidRDefault="00345DEF" w:rsidP="00345D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 xml:space="preserve">Testovací sady budou poskytnuty přímo škole podle počtu </w:t>
      </w:r>
      <w:r w:rsidR="00520EB5">
        <w:rPr>
          <w:rFonts w:ascii="Arial" w:hAnsi="Arial" w:cs="Arial"/>
          <w:color w:val="4A4A4A"/>
          <w:sz w:val="20"/>
          <w:szCs w:val="20"/>
        </w:rPr>
        <w:t>pedagogických pracovníků a žáků.</w:t>
      </w:r>
    </w:p>
    <w:sectPr w:rsidR="00345DEF" w:rsidSect="00A00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BD" w:rsidRDefault="009434BD" w:rsidP="00520EB5">
      <w:pPr>
        <w:spacing w:after="0" w:line="240" w:lineRule="auto"/>
      </w:pPr>
      <w:r>
        <w:separator/>
      </w:r>
    </w:p>
  </w:endnote>
  <w:endnote w:type="continuationSeparator" w:id="0">
    <w:p w:rsidR="009434BD" w:rsidRDefault="009434BD" w:rsidP="0052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5" w:rsidRDefault="00520EB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5" w:rsidRDefault="00520EB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5" w:rsidRDefault="00520E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BD" w:rsidRDefault="009434BD" w:rsidP="00520EB5">
      <w:pPr>
        <w:spacing w:after="0" w:line="240" w:lineRule="auto"/>
      </w:pPr>
      <w:r>
        <w:separator/>
      </w:r>
    </w:p>
  </w:footnote>
  <w:footnote w:type="continuationSeparator" w:id="0">
    <w:p w:rsidR="009434BD" w:rsidRDefault="009434BD" w:rsidP="0052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5" w:rsidRDefault="00520EB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5" w:rsidRPr="00520EB5" w:rsidRDefault="00520EB5">
    <w:pPr>
      <w:pStyle w:val="Zhlav"/>
      <w:rPr>
        <w:b/>
      </w:rPr>
    </w:pPr>
    <w:r w:rsidRPr="00520EB5">
      <w:rPr>
        <w:b/>
      </w:rPr>
      <w:t>Příloha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B5" w:rsidRDefault="00520E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6235"/>
    <w:multiLevelType w:val="multilevel"/>
    <w:tmpl w:val="34C6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DEF"/>
    <w:rsid w:val="00345DEF"/>
    <w:rsid w:val="00520EB5"/>
    <w:rsid w:val="009434BD"/>
    <w:rsid w:val="00A000A7"/>
    <w:rsid w:val="00BE4166"/>
    <w:rsid w:val="00C7588F"/>
    <w:rsid w:val="00D24EB0"/>
    <w:rsid w:val="00EC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A7"/>
  </w:style>
  <w:style w:type="paragraph" w:styleId="Nadpis2">
    <w:name w:val="heading 2"/>
    <w:basedOn w:val="Normln"/>
    <w:link w:val="Nadpis2Char"/>
    <w:uiPriority w:val="9"/>
    <w:qFormat/>
    <w:rsid w:val="00345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45DE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5D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45DE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45DE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2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0EB5"/>
  </w:style>
  <w:style w:type="paragraph" w:styleId="Zpat">
    <w:name w:val="footer"/>
    <w:basedOn w:val="Normln"/>
    <w:link w:val="ZpatChar"/>
    <w:uiPriority w:val="99"/>
    <w:semiHidden/>
    <w:unhideWhenUsed/>
    <w:rsid w:val="0052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0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lhazdrova</dc:creator>
  <cp:lastModifiedBy>lhazdrova</cp:lastModifiedBy>
  <cp:revision>6</cp:revision>
  <cp:lastPrinted>2021-04-07T10:35:00Z</cp:lastPrinted>
  <dcterms:created xsi:type="dcterms:W3CDTF">2021-04-07T07:57:00Z</dcterms:created>
  <dcterms:modified xsi:type="dcterms:W3CDTF">2021-04-07T11:50:00Z</dcterms:modified>
</cp:coreProperties>
</file>