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D" w:rsidRPr="00F52B4C" w:rsidRDefault="0025099D" w:rsidP="0025099D">
      <w:pPr>
        <w:jc w:val="both"/>
        <w:rPr>
          <w:b/>
          <w:bCs/>
          <w:color w:val="FF0000"/>
          <w:sz w:val="28"/>
          <w:szCs w:val="28"/>
        </w:rPr>
      </w:pPr>
      <w:r w:rsidRPr="00F52B4C">
        <w:rPr>
          <w:b/>
          <w:bCs/>
          <w:color w:val="FF0000"/>
          <w:sz w:val="28"/>
          <w:szCs w:val="28"/>
        </w:rPr>
        <w:t xml:space="preserve">Důležité upozornění pro zákonné zástupce ukrajinských </w:t>
      </w:r>
      <w:r w:rsidR="004814B4">
        <w:rPr>
          <w:b/>
          <w:bCs/>
          <w:color w:val="FF0000"/>
          <w:sz w:val="28"/>
          <w:szCs w:val="28"/>
        </w:rPr>
        <w:t>dětí</w:t>
      </w:r>
    </w:p>
    <w:p w:rsidR="0025099D" w:rsidRDefault="0025099D" w:rsidP="0025099D">
      <w:pPr>
        <w:jc w:val="both"/>
        <w:rPr>
          <w:b/>
          <w:bCs/>
          <w:u w:val="single"/>
        </w:rPr>
      </w:pPr>
      <w:r w:rsidRPr="0025099D">
        <w:rPr>
          <w:b/>
          <w:bCs/>
        </w:rPr>
        <w:t xml:space="preserve">K zápisu do </w:t>
      </w:r>
      <w:r w:rsidR="00C67FB3">
        <w:rPr>
          <w:b/>
          <w:bCs/>
        </w:rPr>
        <w:t>M</w:t>
      </w:r>
      <w:r w:rsidRPr="0025099D">
        <w:rPr>
          <w:b/>
          <w:bCs/>
        </w:rPr>
        <w:t>Š</w:t>
      </w:r>
      <w:r>
        <w:rPr>
          <w:b/>
          <w:bCs/>
        </w:rPr>
        <w:t xml:space="preserve"> </w:t>
      </w:r>
      <w:r w:rsidRPr="0025099D">
        <w:rPr>
          <w:b/>
          <w:bCs/>
        </w:rPr>
        <w:t xml:space="preserve"> v období </w:t>
      </w:r>
      <w:r w:rsidRPr="0025099D">
        <w:rPr>
          <w:b/>
          <w:bCs/>
          <w:color w:val="FF0000"/>
        </w:rPr>
        <w:t xml:space="preserve">od </w:t>
      </w:r>
      <w:r w:rsidR="00C67FB3">
        <w:rPr>
          <w:b/>
          <w:bCs/>
          <w:color w:val="FF0000"/>
        </w:rPr>
        <w:t>2.</w:t>
      </w:r>
      <w:r w:rsidRPr="0025099D">
        <w:rPr>
          <w:b/>
          <w:bCs/>
          <w:color w:val="FF0000"/>
        </w:rPr>
        <w:t xml:space="preserve"> do </w:t>
      </w:r>
      <w:r w:rsidR="00C67FB3">
        <w:rPr>
          <w:b/>
          <w:bCs/>
          <w:color w:val="FF0000"/>
        </w:rPr>
        <w:t>16.</w:t>
      </w:r>
      <w:r w:rsidRPr="0025099D">
        <w:rPr>
          <w:b/>
          <w:bCs/>
          <w:color w:val="FF0000"/>
        </w:rPr>
        <w:t xml:space="preserve"> </w:t>
      </w:r>
      <w:r w:rsidR="00C67FB3">
        <w:rPr>
          <w:b/>
          <w:bCs/>
          <w:color w:val="FF0000"/>
        </w:rPr>
        <w:t>května</w:t>
      </w:r>
      <w:r w:rsidRPr="0025099D">
        <w:rPr>
          <w:b/>
          <w:bCs/>
          <w:color w:val="FF0000"/>
        </w:rPr>
        <w:t xml:space="preserve"> </w:t>
      </w:r>
      <w:r w:rsidRPr="0025099D">
        <w:rPr>
          <w:b/>
          <w:bCs/>
        </w:rPr>
        <w:t>nemohou podat přihlášku cizinci s</w:t>
      </w:r>
      <w:r w:rsidRPr="0025099D">
        <w:t> </w:t>
      </w:r>
      <w:r w:rsidRPr="0025099D">
        <w:rPr>
          <w:b/>
          <w:bCs/>
        </w:rPr>
        <w:t xml:space="preserve">vízem za účelem strpění pobytu </w:t>
      </w:r>
      <w:r w:rsidRPr="0025099D">
        <w:rPr>
          <w:b/>
        </w:rPr>
        <w:t>na území ČR podle § 33 odst. 1 písm. a) zákona o pobytu cizinců na území</w:t>
      </w:r>
      <w:r w:rsidRPr="0025099D">
        <w:t xml:space="preserve"> </w:t>
      </w:r>
      <w:r w:rsidRPr="0025099D">
        <w:rPr>
          <w:b/>
        </w:rPr>
        <w:t>ČR</w:t>
      </w:r>
      <w:r w:rsidRPr="0025099D">
        <w:rPr>
          <w:b/>
          <w:bCs/>
        </w:rPr>
        <w:t xml:space="preserve">  („uprchlíci“) s místem pobytu ve spádové </w:t>
      </w:r>
      <w:proofErr w:type="gramStart"/>
      <w:r w:rsidRPr="0025099D">
        <w:rPr>
          <w:b/>
          <w:bCs/>
        </w:rPr>
        <w:t>oblasti .</w:t>
      </w:r>
      <w:r w:rsidR="00984C28">
        <w:rPr>
          <w:b/>
          <w:bCs/>
        </w:rPr>
        <w:t xml:space="preserve"> Pro</w:t>
      </w:r>
      <w:proofErr w:type="gramEnd"/>
      <w:r w:rsidRPr="0025099D">
        <w:rPr>
          <w:b/>
          <w:bCs/>
        </w:rPr>
        <w:t xml:space="preserve"> tyto cizince – uprchlíky je určen termín zápisu  období </w:t>
      </w:r>
      <w:r w:rsidRPr="0025099D">
        <w:rPr>
          <w:b/>
          <w:bCs/>
          <w:u w:val="single"/>
        </w:rPr>
        <w:t>od 1. června 2022 do 15. července 2022</w:t>
      </w:r>
      <w:r>
        <w:rPr>
          <w:b/>
          <w:bCs/>
          <w:u w:val="single"/>
        </w:rPr>
        <w:t>.</w:t>
      </w:r>
    </w:p>
    <w:p w:rsidR="0025099D" w:rsidRDefault="00984C28" w:rsidP="0025099D">
      <w:pPr>
        <w:jc w:val="both"/>
        <w:rPr>
          <w:b/>
          <w:color w:val="FF0000"/>
        </w:rPr>
      </w:pPr>
      <w:r>
        <w:rPr>
          <w:b/>
          <w:color w:val="000000" w:themeColor="text1"/>
        </w:rPr>
        <w:t>Mateřská š</w:t>
      </w:r>
      <w:r w:rsidR="0025099D" w:rsidRPr="0025099D">
        <w:rPr>
          <w:b/>
          <w:color w:val="000000" w:themeColor="text1"/>
        </w:rPr>
        <w:t xml:space="preserve">kola Libáň vyhlašuje termín zápisu dne </w:t>
      </w:r>
      <w:r w:rsidR="00C67FB3">
        <w:rPr>
          <w:b/>
          <w:color w:val="FF0000"/>
        </w:rPr>
        <w:t>7</w:t>
      </w:r>
      <w:r w:rsidR="0025099D" w:rsidRPr="0025099D">
        <w:rPr>
          <w:b/>
          <w:color w:val="FF0000"/>
        </w:rPr>
        <w:t>. 6. 2022</w:t>
      </w:r>
      <w:r w:rsidR="0025099D">
        <w:rPr>
          <w:b/>
          <w:color w:val="FF0000"/>
        </w:rPr>
        <w:t>.</w:t>
      </w:r>
      <w:r w:rsidR="004814B4">
        <w:rPr>
          <w:b/>
          <w:color w:val="FF0000"/>
        </w:rPr>
        <w:t xml:space="preserve"> </w:t>
      </w:r>
    </w:p>
    <w:p w:rsidR="00E43B19" w:rsidRDefault="00E43B19" w:rsidP="0025099D">
      <w:pPr>
        <w:jc w:val="both"/>
        <w:rPr>
          <w:b/>
          <w:color w:val="FF0000"/>
        </w:rPr>
      </w:pPr>
    </w:p>
    <w:p w:rsidR="00E43B19" w:rsidRDefault="00C82ABB" w:rsidP="0025099D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                                                                                             </w:t>
      </w:r>
      <w:r>
        <w:rPr>
          <w:b/>
          <w:color w:val="000000" w:themeColor="text1"/>
        </w:rPr>
        <w:t>Mgr. Ladislava Hazdrová</w:t>
      </w:r>
    </w:p>
    <w:p w:rsidR="00C82ABB" w:rsidRPr="00C82ABB" w:rsidRDefault="00C82ABB" w:rsidP="0025099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ředitelka školy</w:t>
      </w:r>
    </w:p>
    <w:p w:rsidR="00E43B19" w:rsidRPr="0025099D" w:rsidRDefault="00E43B19" w:rsidP="0025099D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bookmarkStart w:id="0" w:name="_GoBack"/>
      <w:bookmarkEnd w:id="0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2449A2" w:rsidRDefault="002449A2"/>
    <w:sectPr w:rsidR="002449A2" w:rsidSect="0057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99D"/>
    <w:rsid w:val="002449A2"/>
    <w:rsid w:val="0025099D"/>
    <w:rsid w:val="004814B4"/>
    <w:rsid w:val="00577E95"/>
    <w:rsid w:val="0072191C"/>
    <w:rsid w:val="00984C28"/>
    <w:rsid w:val="00C67FB3"/>
    <w:rsid w:val="00C82ABB"/>
    <w:rsid w:val="00E43B19"/>
    <w:rsid w:val="00F5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Hazdrová</dc:creator>
  <cp:keywords/>
  <dc:description/>
  <cp:lastModifiedBy>Já</cp:lastModifiedBy>
  <cp:revision>6</cp:revision>
  <dcterms:created xsi:type="dcterms:W3CDTF">2022-03-31T10:31:00Z</dcterms:created>
  <dcterms:modified xsi:type="dcterms:W3CDTF">2022-04-11T14:21:00Z</dcterms:modified>
</cp:coreProperties>
</file>